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101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профилактического медицинского осмотра и диспансеризации групп прикрепленног</w:t>
      </w:r>
      <w:r w:rsidR="00420A24" w:rsidRPr="00420A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населения взрослого населения</w:t>
      </w:r>
      <w:bookmarkEnd w:id="0"/>
      <w:r w:rsidR="004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 </w:t>
      </w:r>
      <w:r w:rsidRPr="00110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от 27 апреля 2021 г. N 404н 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Pr="001101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порядок).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 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работающие граждане;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неработающие граждане;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обучающиеся в образовательных организациях по очной форме.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196">
        <w:rPr>
          <w:rFonts w:ascii="Times New Roman" w:eastAsia="Times New Roman" w:hAnsi="Times New Roman" w:cs="Times New Roman"/>
          <w:lang w:eastAsia="ru-RU"/>
        </w:rPr>
        <w:t>&lt;1&gt; Часть 4 статьи 46 Федерального закона от 21 ноября 2011 г. N 323-ФЗ «Об основах охраны здоровья граждан в Российской Федерации» (Собрание законодательства Российской Федерации, 2011, N 48, ст. 6724; 2016, N 27, ст. 4219) (далее — Федеральный закон N 323-ФЗ).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Медицинские мероприятия, проводимые в рамках настоящего порядка, направлены на: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—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гиперхолестеринемию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— факторы риска), а также риска потребления наркотических средств и психотропных веществ без назначения врача;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Профилактический медицинский осмотр проводится ежегодно: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качестве самостоятельного мероприятия;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рамках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Диспансеризация проводится: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1 раз в три года в возрасте от 18 до 39 лет включительно;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ежегодно в возрасте 40 лет и старше, а также в отношении отдельных категорий граждан, включая: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196">
        <w:rPr>
          <w:rFonts w:ascii="Times New Roman" w:eastAsia="Times New Roman" w:hAnsi="Times New Roman" w:cs="Times New Roman"/>
          <w:lang w:eastAsia="ru-RU"/>
        </w:rPr>
        <w:t>&lt;2&gt; В соответствии со статьей 4, подпунктом 11 пункта 1 статьи 14 и пунктом 2 статьи 15 Федерального закона от 12 января 1995 г. N 5-ФЗ «О ветеранах» (Собрание законодательства Российской Федерации, 1995, N 3, ст. 168; 2004, N 35, ст. 3607; 2016, N 22, ст. 3097; 2019, N 40, ст. 5488) (далее — Федеральный закон N 5-ФЗ).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лиц, награжденных знаком «Жителю блокадного Ленинграда», лиц, награжденных знаком «Житель осажденного Севастополя»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0196">
        <w:rPr>
          <w:rFonts w:ascii="Times New Roman" w:eastAsia="Times New Roman" w:hAnsi="Times New Roman" w:cs="Times New Roman"/>
          <w:lang w:eastAsia="ru-RU"/>
        </w:rPr>
        <w:t>&lt;3&gt; В соответствии с подпунктом 1 пункта 2 статьи 18 Федерального закона N 5-ФЗ (Собрание законодательства Российской Федерации, 1995, N 3, ст. 168; 2016, N 22, ст. 3097).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 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196">
        <w:rPr>
          <w:rFonts w:ascii="Times New Roman" w:eastAsia="Times New Roman" w:hAnsi="Times New Roman" w:cs="Times New Roman"/>
          <w:lang w:eastAsia="ru-RU"/>
        </w:rPr>
        <w:lastRenderedPageBreak/>
        <w:t xml:space="preserve">&lt;4&gt; В соответствии с частью 8 статьи 154 Федерального закона от 22 августа 2004 г. N 122-ФЗ «О внесении изменений в законодательные акты Российской Федерации и признании утратившими силу некоторых 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(Собрание законодательства Российской Федерации, 2004, N 35, ст. 3607; 2018, N 11, ст. 1591). 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196">
        <w:rPr>
          <w:rFonts w:ascii="Times New Roman" w:eastAsia="Times New Roman" w:hAnsi="Times New Roman" w:cs="Times New Roman"/>
          <w:lang w:eastAsia="ru-RU"/>
        </w:rPr>
        <w:t>&lt;5&gt; В соответствии со статьей 185.1 Трудового кодекса Российской Федерации (Собрание законодательства Российской Федерации, 2002, N 1, ст. 3; 2020, N 31, ст. 5020).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16 — 18 настоящего порядка и приложениями N 1 и N 2 к настоящему порядку.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— углубленная диспансеризация).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(COVID-19).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«Единый портал государственных и муниципальных услуг (функций)» и иных информационных систем, предусмотренных частью 5 статьи 91 Федерального закона N 323-ФЗ.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(осмотр) по результатам профилактического медицинского осмотра, в том числе граждан, направленных в соответствии с подпунктом 4 пункта 13 и подпунктом 6 пункта 15 настоящего порядка, в объеме, предусмотренном в подпункте 12 пункта 16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подпункте 13 пункта 18 настоящего порядка;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подведение итогов проведения профилактического медицинского осмотра и диспансеризации на участке;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информирование граждан о возможности медицинского освидетельствования для выявления ВИЧ-инфекции в соответствии со статьей 7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расчета на основании антропометрии (измерение роста, массы тела, окружности талии) индекса массы тела;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измерения артериального давления на периферических артериях;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общего холестерина в крови;</w:t>
      </w:r>
    </w:p>
    <w:p w:rsidR="00110196" w:rsidRPr="00110196" w:rsidRDefault="00110196" w:rsidP="0011019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глюкозы в крови натощак;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внутриглазного давления;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приема (осмотра) по результатам профилактического медицинского осмотра в объеме, предусмотренном в подпункте 12 пункта 16 настоящего порядка;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подпункте 4 настоящего пункта;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комплекта документов, заполнение карты учета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информирование граждан о возможности медицинского освидетельствования для выявления ВИЧ-инфекции в соответствии со статьей 7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Профилактический медицинский осмотр включает в себя: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анкетирование граждан в возрасте 18 лет и старше 1 раз в год в целях: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обструктивной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легких, заболеваний желудочно-кишечного тракта;</w:t>
      </w:r>
    </w:p>
    <w:p w:rsid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некоррегированных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слуха и зрения;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относительного сердечно-сосудистого риска у граждан в возрасте от 18 до 39 лет включительно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осмотр фельдшером (акушеркой) или врачом акушером-гинекологом женщин в возрасте от 18 до 39 лет 1 раз в год;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Диспансеризация проводится в два этапа.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граждан в возрасте от 18 до 39 лет включительно 1 раз в 3 года: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профилактического медицинского осмотра в объеме, указанном в подпунктах 1 — 11 пункта 16 настоящего порядка;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мероприятий скрининга, направленного на раннее выявление онкологических заболеваний, согласно приложению, N 2 к настоящему порядку;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граждан в возрасте от 40 до 64 лет включительно 1 раз в год (за исключением приемов (осмотров), медицинских исследований и иных 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медицинских вмешательств, входящих в объем первого этапа диспансеризации, с иной периодичностью):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профилактического медицинского осмотра в объеме, указанном в подпунктах 1 — 10 пункта 16 настоящего порядка;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мероприятий скрининга, направленного на раннее выявление онкологических заболеваний, согласно приложению, N 2 к настоящему порядку;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общий анализ крови (гемоглобин, лейкоциты, СОЭ);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профилактического медицинского осмотра в объеме, указанном в подпунктах 1 — 10 пункта 16 настоящего порядка;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мероприятий скрининга, направленного на раннее выявление онкологических заболеваний, согласно приложению, N 2 к настоящему порядку;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общий анализ крови (гемоглобин, лейкоциты, СОЭ);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10196" w:rsidRPr="00110196" w:rsidRDefault="00110196" w:rsidP="001101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последующих исследований смещается согласно рекомендуемой частоте проведения исследования.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Предоставлению услуги по записи для прохождения профилактических медицинских осмотров,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диспансеризации в электронной форме посредством единого портала государственных и муниципальных услуг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Методические рекомендации по предоставлению й услуги для прохождения профилактических медицинских осмотров, диспансеризации определяют порядок предоставления услуги по осуществлению предварительной записи пациента для прохождения профилактических медицинских осмотров, диспансеризации в электронной форме, а также записи на предварительные или периодические осмотры работников, поступающих на работу посредством единого портала государственных и муниципальных услуг (функций) (далее соответственно — услуга, ЕПГУ).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услуги осуществляют медицинские организации, участвующие в реализации программы государственных гарантий бесплатного оказания гражданам медицинской помощи, территориальной программы государственных гарантий бесплатного оказания гражданам медицинской помощи.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осуществляется в ту медицинскую организацию, в которой гражданину доступна услуга. Перечень медицинских организаций зависит от территориального прикрепления гражданина к медицинской организации.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Методические рекомендации не распространяются на отношения, связанные с оказанием медицинской помощи в неотложной и экстренной формах.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Предоставление услуги по записи для прохождения профилактических медицинских осмотров, диспансеризации в электронной форме посредством единого портала государственных и муниципальных услуг (функций) обеспечивается с использованием единой государственной информационной системы в сфере здравоохранения.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 Правовые основания предоставления Услуги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6.Предоставление услуги осуществляется в соответствии с: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от 27 июля 2010 года № 210-ФЗ «Об организации предоставления государственных и муниципальных услуг»;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от 21 ноября 2011 года № 323-ФЗ «Об основах охраны здоровья граждан в Российской Федерации»;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от 29 ноября 2010 года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326-ФЗ «Об обязательном медицинском страховании в Российской Федерации»;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постановлением Правительства Российской Федерации от 9 февраля 2022 г. № 140 «О единой государственной информационной системе в сфере здравоохранения»;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распоряжением Правительства РФ от 15 ноября 2017 г. № 2521-р об утверждении перечня услуг в сфере здравоохранения,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приказом Минздрава Министерства здравоохранения Российской Федерации от 27 апреля 2021 г. № 404н «Об утверждении Порядка проведения профилактического медицинского осмотра и диспансеризации определенных групп взрослого населения.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 Описание услуги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Наименование услуги: «Запись для прохождения профилактических медицинских осмотров, диспансеризации».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Предоставление услуги посредством ЕПГУ обеспечивает ЕГИСЗ и государственные информационные системы в сфере здравоохранения субъектов Российской Федерации и медицинские информационные системы медицинских организаций.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Запись посредством ЕПГУ осуществляется на 1 этап диспансеризации, перечень обследований данного этапа закреплен в Приложении № 2 к порядку проведения профилактического медицинского осмотра и диспансеризации определенных групп взрослого населения, утвержденному приказом Министерства здравоохранения Российской Федерации от 27.04.2021 № 404н. Также посредством ЕПГУ возможна запись на предварительные или периодические осмотры работников, поступающих на работу.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Услуга предоставляется при самостоятельном обращении пациента в медицинскую организацию посредством ЕПГУ.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Услуга предоставляется в той медицинской организации, к которой у гражданина есть прикрепление.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12.Услуга предоставляется в следующих случаях: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1 раз в три года в возрасте от 18 до 39 лет включительно;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ежегодно в возрасте 40 лет и старше.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13.При предоставлении услуги в электронной форме гражданам предоставляется следующая информация: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медицинских организациях, в которых гражданину доступна услуга по записи для прохождения профилактических медицинских осмотров, диспансеризации. Перечень медицинских организаций зависит от территориального прикрепления гражданина к медицинской организации;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доступном времени для записи на прохождение профилактических медицинских осмотров, диспансеризации;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Услуга предоставляется на ЕПГУ с учетом требования обеспечения возможности записи на 1 этап диспансеризации в период не менее 14 дней с текущей даты.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Субъекты Российской Федерации обеспечивают: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утверждение типового регламента по предоставлению Услуги с учетом положений настоящих Методических рекомендаций;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подключение и размещение (актуализацию) сведений в единой государственной информационной системе в сфере здравоохранения Российской Федерации, в том числе в подсистеме «Федеральная электронная регистратура» единой государственной информационной системы в сфере здравоохранения (далее — ЕГИСЗ), в соответствии с законодательством Российской Федерации с целью предоставления Услуги;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размещение в медицинской (государственной информационной системе в сфере здравоохранения субъекта Российской Федерации) слотов времени приема в количестве не меньшем, чем доступно для региональных порталов и других источников записи.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обеспечивают передачу сведений в ЕГИСЗ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 записях граждан для прохождения профилактических медицинских осмотров, диспансеризации, произведенных с использованием всех каналов связи (в том числе, с использованием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инфомата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телефонного обращения, региональных порталов, информационных систем в сфере здравоохранения и другие способы).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Интеграционные механизмы для взаимодействия единой государственной информационной системы в сфере здравоохранения с государственными информационными системами субъектов Российской Федерации с цел</w:t>
      </w:r>
      <w:r w:rsidR="004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оказания услуги размещены по 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ссылке: </w:t>
      </w:r>
      <w:hyperlink r:id="rId5" w:history="1">
        <w:r w:rsidRPr="0011019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https://portal.egisz.rosminzdrav.ru/materials/615</w:t>
        </w:r>
      </w:hyperlink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 Состав, последовательность и сроки выполнения административных процедур (действий), требования к порядку их выполнения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Предоставление услуги включает в себя следующие процессы:</w:t>
      </w:r>
    </w:p>
    <w:p w:rsidR="00420A24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пациент осуществляет идентификацию посредством Единой системы идентификации и аутентификации (ЕСИА) и выбирает Услугу. Важно отметить, что данный канал записи доступен только пациентам с подтвержденной ЕСИА, а также наличием прикрепления к медицинской организации для получения первичной медико-санитарной помощи, в том числе первичной специализированной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санитарной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Услуги определяется ЕПГУ автоматически — по году рождения;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пациент заполняет анкету на выявление хронических неинфекционных заболеваний, факторов риска их развития, потребления наркотических средств и психотропных веществе без назначения врача. Заполнение анкеты является необязательным шагом;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пациент осуществляет предварительную запись для прохождения профилактических медицинских осмотров, диспансеризации;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пациенту доступна возможность отменить предварительную запись для прохождения профилактических медицинских осмотров, диспансеризации;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медицинской организации доступна возможность отменить предварительную запись для прохождения профилактических медицинских осмотров, диспансеризации по инициативе медицинской организации.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Шаги процесса при осуществлении записи для прохождения профилактических медицинских осмотров, диспансеризации.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Выбор субъекта Российской Федерации, в котором пользователь хочет получить услугу.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Заполнение информации о пациенте.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Выбор медицинской организации.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Заполнение анкеты для граждан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назначений врача (необязательный шаг).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Выбор даты и времени записи.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Запись в кабинет профилактики.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Отмена предварительной записи для прохождения профилактических медицинских осмотров, диспансеризации по инициативе пациента состоит из следующих шагов: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выбор записи в личном кабинете пользователя на ЕПГУ;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передача информации об отмене записи для прохождения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медицинских осмотров, диспансеризации в государственную информационную систему в сфере здравоохранения субъекта Российской Федерации.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Отмена предварительной записи по инициативе пациента на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ресурсах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правилами, размещенными на соответствующих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Отмена предварительной записи для прохождения профилактических медицинских осмотров, диспансеризации по инициативе медицинской организации состоит из следующих шагов: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информации об отмене записи для прохождения</w:t>
      </w:r>
    </w:p>
    <w:p w:rsidR="00110196" w:rsidRPr="00110196" w:rsidRDefault="00110196" w:rsidP="0011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медицинских осмотров, диспансеризации из государственной информационной системы субъекта Российской Федерации по инициативе медицинской организации.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Уведомление пациента в личном кабинете пользователя на ЕПГУ.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Уведомление пациентов об отмене предварительной записи по инициативе медицинской организации на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правилами, размещенными на соответствующих </w:t>
      </w:r>
      <w:proofErr w:type="spellStart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 Описание результата предоставления государственной услуги</w:t>
      </w:r>
    </w:p>
    <w:p w:rsidR="00110196" w:rsidRPr="00110196" w:rsidRDefault="00110196" w:rsidP="00420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19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Результатом предоставления государственной услуги является талон с указанием даты и времени приема, наименования медицинской организации, кабинета в который осуществлена запись.</w:t>
      </w:r>
    </w:p>
    <w:p w:rsidR="00FA4B40" w:rsidRPr="00110196" w:rsidRDefault="00FA4B40" w:rsidP="001101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4B40" w:rsidRPr="001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5F6"/>
    <w:multiLevelType w:val="hybridMultilevel"/>
    <w:tmpl w:val="28BAF000"/>
    <w:lvl w:ilvl="0" w:tplc="13BC61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96"/>
    <w:rsid w:val="00110196"/>
    <w:rsid w:val="00420A24"/>
    <w:rsid w:val="00FA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1D80"/>
  <w15:chartTrackingRefBased/>
  <w15:docId w15:val="{E3A1E53C-0B12-41C1-B6C8-2C9706AB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196"/>
    <w:rPr>
      <w:color w:val="0000FF"/>
      <w:u w:val="single"/>
    </w:rPr>
  </w:style>
  <w:style w:type="character" w:styleId="a5">
    <w:name w:val="Strong"/>
    <w:basedOn w:val="a0"/>
    <w:uiPriority w:val="22"/>
    <w:qFormat/>
    <w:rsid w:val="00110196"/>
    <w:rPr>
      <w:b/>
      <w:bCs/>
    </w:rPr>
  </w:style>
  <w:style w:type="character" w:customStyle="1" w:styleId="20">
    <w:name w:val="20"/>
    <w:basedOn w:val="a0"/>
    <w:rsid w:val="00110196"/>
  </w:style>
  <w:style w:type="paragraph" w:styleId="a6">
    <w:name w:val="List Paragraph"/>
    <w:basedOn w:val="a"/>
    <w:uiPriority w:val="34"/>
    <w:qFormat/>
    <w:rsid w:val="0011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egisz.rosminzdrav.ru/materials/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2025-07-30T04:23:00Z</dcterms:created>
  <dcterms:modified xsi:type="dcterms:W3CDTF">2025-07-30T04:36:00Z</dcterms:modified>
</cp:coreProperties>
</file>